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问：在易校通缴费了，什么时候可以使用？</w:t>
      </w:r>
    </w:p>
    <w:p>
      <w:pPr>
        <w:rPr>
          <w:rFonts w:hint="eastAsia" w:ascii="仿宋" w:hAnsi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答：下个月。学生缴费（每月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1-8</w:t>
      </w:r>
      <w:r>
        <w:rPr>
          <w:rFonts w:hint="eastAsia"/>
          <w:sz w:val="28"/>
          <w:szCs w:val="28"/>
          <w:lang w:val="en-US" w:eastAsia="zh-CN"/>
        </w:rPr>
        <w:t>日）、班主任确认（每月</w:t>
      </w:r>
      <w:r>
        <w:rPr>
          <w:rFonts w:hint="eastAsia" w:ascii="仿宋" w:hAnsi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-</w:t>
      </w:r>
      <w:r>
        <w:rPr>
          <w:rFonts w:hint="eastAsia" w:ascii="仿宋" w:hAnsi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  <w:lang w:val="en-US" w:eastAsia="zh-CN"/>
        </w:rPr>
        <w:t>日）、学校上传信息到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</w:rPr>
        <w:t>社保局网上服务系统办理参保登记</w:t>
      </w:r>
      <w:r>
        <w:rPr>
          <w:rFonts w:hint="eastAsia" w:ascii="仿宋" w:hAnsi="仿宋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仿宋" w:hAnsi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每月10日后</w:t>
      </w:r>
      <w:r>
        <w:rPr>
          <w:rFonts w:hint="eastAsia" w:ascii="仿宋" w:hAnsi="仿宋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）、</w:t>
      </w:r>
      <w:r>
        <w:rPr>
          <w:rFonts w:hint="eastAsia" w:ascii="仿宋" w:hAnsi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确认符合参保资格、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</w:rPr>
        <w:t>登录税务机关的单位社保费管理客户端缴款</w:t>
      </w:r>
      <w:r>
        <w:rPr>
          <w:rFonts w:hint="eastAsia" w:ascii="仿宋" w:hAnsi="仿宋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，</w:t>
      </w:r>
      <w:r>
        <w:rPr>
          <w:rFonts w:hint="eastAsia" w:ascii="仿宋" w:hAnsi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成功缴款后系统同步更新才能使用。</w:t>
      </w:r>
    </w:p>
    <w:p>
      <w:pPr>
        <w:rPr>
          <w:rFonts w:hint="eastAsia" w:ascii="仿宋" w:hAnsi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</w:p>
    <w:p>
      <w:pPr>
        <w:rPr>
          <w:rFonts w:hint="eastAsia" w:ascii="仿宋" w:hAnsi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" w:hAnsi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问：在易校通操作了参保/不参保，现在又想不参保/参保了，能撤销吗？</w:t>
      </w:r>
    </w:p>
    <w:p>
      <w:pPr>
        <w:rPr>
          <w:rFonts w:hint="default" w:ascii="仿宋" w:hAnsi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" w:hAnsi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答：不能，待下个月重新操作。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问：成功购买大学生医保，是否会直接绑定学校社康？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答：不会。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问：绑定某社康的话，是否只能在特定的医院就诊才能够报销门诊费用/住院费用？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答：参保少儿学生的医疗保险待遇、就医、转诊按医保办法的相关规定执行。具体咨询12333或关注“深圳社保”微信公众号、“深圳医保”微信公众号、“深圳税务”微信公众号。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问：门诊就医如何使用大学生医保？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答：参保少儿应在绑定的定点医疗机构门诊就医，未绑定定点医疗机构的无法享受医疗保险门诊待遇。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．未满14周岁：家庭有上网条件的，可以登录市社保局网站中的“个人网上服务系统（该系统可办理停保、绑定社康、查询参保信息业务）”选择本市一家定点医院（含二级以下医疗机构）作为定点医疗机构；或关注“深圳社保”微信公众号，选择“便民服务”进行办理。没有上网条件的可到就近的街道、社区、定点医院办理绑定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．已满14周岁：家庭有上网条件的，可以登录市社保局网站中的“个人网上服务系统（该系统可办理停保、绑定社康、查询参保信息业务）”选择本市一家社康中心为定点医疗机构；或关注“深圳社保”微信公众号，选择“便民服务”进行办理。没有上网条件的可到就近的街道、社康办理绑定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首次绑定即时生效，更改绑定的次月生效。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问：原先有少儿医保卡，是否还需要办理金融社会保障卡，之前的少儿医保卡是否可以接着使用？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答：现使用金融社保卡，如少儿医保卡不是金融卡，需重新办理。</w:t>
      </w: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问：如何办理金融社保卡？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答：首次参保或补、换金融社保卡的，自主选择合作银行的营业网点申办金融社保卡，首次申办免工本费。具体可到银行营业网点咨询。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问：在易校通显示成功参保，为何医保查询显示暂停参保？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答：</w:t>
      </w:r>
      <w:r>
        <w:rPr>
          <w:rFonts w:hint="default"/>
          <w:sz w:val="28"/>
          <w:szCs w:val="28"/>
          <w:lang w:val="en-US" w:eastAsia="zh-CN"/>
        </w:rPr>
        <w:t>在其他地市重复参加了居民医保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default"/>
          <w:sz w:val="28"/>
          <w:szCs w:val="28"/>
          <w:lang w:val="en-US" w:eastAsia="zh-CN"/>
        </w:rPr>
        <w:t>就可能会无法享受医保待遇</w:t>
      </w:r>
      <w:r>
        <w:rPr>
          <w:rFonts w:hint="eastAsia"/>
          <w:sz w:val="28"/>
          <w:szCs w:val="28"/>
          <w:lang w:val="en-US" w:eastAsia="zh-CN"/>
        </w:rPr>
        <w:t>，暂停其他地市居民医保，深圳才会显示正常参保。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可参考：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"https://mp.weixin.qq.com/s/Xr55LdJNYNy4AIhNXIwSzg"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/>
          <w:sz w:val="28"/>
          <w:szCs w:val="28"/>
          <w:lang w:val="en-US" w:eastAsia="zh-CN"/>
        </w:rPr>
        <w:t>https://mp.weixin.qq.com/s/Xr55LdJNYNy4AIhNXIwSzg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问：没有重复参保，参保和缴费信息正常，为何医保仍无法正常使用？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答：少儿学生医保从原来的基本医疗保险二档切换成居民医疗保险，医疗机构在结算时要选对医疗险种。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问：之前没购买大学生医保，能否补买？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答：不能。</w:t>
      </w:r>
    </w:p>
    <w:p>
      <w:pPr>
        <w:bidi w:val="0"/>
        <w:rPr>
          <w:rFonts w:hint="default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问：之前没购买大学生医保，现在能否参保？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答：可以，在易校通操作，缴费从当月计算至次年8月。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问：如何暂停参保？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答：登录深圳医保或深圳社保微信公众号-少儿参保管理-停保。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问：停保能退费吗？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答：不能。根据《国家医保局 财政局 国家税务总局关于加强和改进基本医疗保险参保工作的指导意见》（医保发[2020]23号）文件，对于少儿学生符合参保条件且正常参保的，待遇期开始后不再办理退费。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问：二级学院如何查询学生是否购买大学生医保？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答：</w:t>
      </w:r>
      <w:r>
        <w:rPr>
          <w:rFonts w:hint="default"/>
          <w:sz w:val="28"/>
          <w:szCs w:val="28"/>
          <w:lang w:val="en-US" w:eastAsia="zh-CN"/>
        </w:rPr>
        <w:t>二级学院查询路径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未参保名单查询：登录学生学籍管理系统后，依次访问：学院部门平台=&gt;数据查询统计=&gt;学生医保查询，点击“未参保名单”按钮。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已参保名单查询：点击“已参保名单”按钮。</w:t>
      </w:r>
      <w:bookmarkStart w:id="0" w:name="_GoBack"/>
      <w:bookmarkEnd w:id="0"/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615950</wp:posOffset>
            </wp:positionV>
            <wp:extent cx="6149975" cy="5394960"/>
            <wp:effectExtent l="0" t="0" r="3175" b="1524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9975" cy="539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问：班主任如何查询学生是否购买大学生医保？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答：</w:t>
      </w:r>
      <w:r>
        <w:rPr>
          <w:rFonts w:hint="default"/>
          <w:sz w:val="28"/>
          <w:szCs w:val="28"/>
          <w:lang w:val="en-US" w:eastAsia="zh-CN"/>
        </w:rPr>
        <w:t>班主任查询路径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未参保名单查询：登录学生学籍管理系统后，依次访问：班主任平台=&gt;学生医保管理=&gt;学生医保确认，点击“未参保名单”按钮。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已参保名单查询：点击“已参保名单”按钮。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-509270</wp:posOffset>
            </wp:positionH>
            <wp:positionV relativeFrom="paragraph">
              <wp:posOffset>308610</wp:posOffset>
            </wp:positionV>
            <wp:extent cx="6419850" cy="5036185"/>
            <wp:effectExtent l="0" t="0" r="0" b="1206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503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NGViMjFkYzc1ZWU1MjA5YzQ4ZjkyY2UwMjE1NDEifQ=="/>
  </w:docVars>
  <w:rsids>
    <w:rsidRoot w:val="00000000"/>
    <w:rsid w:val="1D635D90"/>
    <w:rsid w:val="1F47445A"/>
    <w:rsid w:val="2D6C756E"/>
    <w:rsid w:val="3ADB70EC"/>
    <w:rsid w:val="41FA1639"/>
    <w:rsid w:val="4CA566E2"/>
    <w:rsid w:val="5596080E"/>
    <w:rsid w:val="77BC70E5"/>
    <w:rsid w:val="7C3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2023-06-28T01:30:00Z</dcterms:created>
  <dc:creator>admin</dc:creator>
  <cp:lastModifiedBy>微信用户</cp:lastModifiedBy>
  <dcterms:modified xsi:type="dcterms:W3CDTF">2024-12-19T07:48:23Z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6EE6FA68A5B14080A238B3A7FCD77DC4_12</vt:lpwstr>
  </property>
</Properties>
</file>